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410" w:rsidRDefault="00986410">
      <w:pPr>
        <w:pStyle w:val="Standard"/>
        <w:jc w:val="center"/>
        <w:rPr>
          <w:rFonts w:ascii="Verdana" w:hAnsi="Verdana" w:cs="Verdana"/>
          <w:b/>
          <w:sz w:val="20"/>
          <w:szCs w:val="20"/>
        </w:rPr>
      </w:pPr>
    </w:p>
    <w:p w:rsidR="00986410" w:rsidRDefault="00DB2C19">
      <w:pPr>
        <w:pStyle w:val="Standard"/>
        <w:jc w:val="center"/>
      </w:pPr>
      <w:r>
        <w:rPr>
          <w:rFonts w:ascii="Verdana" w:hAnsi="Verdana" w:cs="Verdana"/>
          <w:b/>
          <w:sz w:val="20"/>
          <w:szCs w:val="20"/>
        </w:rPr>
        <w:t>Dichiarazione relativa alle cause di inconferibilità ai sensi del D.Lgs. n. 39/2013</w:t>
      </w:r>
    </w:p>
    <w:p w:rsidR="00986410" w:rsidRDefault="00DB2C19">
      <w:pPr>
        <w:pStyle w:val="Standard"/>
        <w:jc w:val="center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Cs/>
          <w:sz w:val="18"/>
          <w:szCs w:val="18"/>
        </w:rPr>
        <w:t>(sostitutiva di certificazioni e atti di notorietà ex artt. 46 e 47 del D.P.R. 28.12.2000, n. 445)</w:t>
      </w:r>
    </w:p>
    <w:p w:rsidR="00986410" w:rsidRDefault="00986410">
      <w:pPr>
        <w:pStyle w:val="Standard"/>
        <w:jc w:val="both"/>
        <w:rPr>
          <w:rFonts w:ascii="Verdana" w:hAnsi="Verdana" w:cs="Verdana"/>
          <w:bCs/>
          <w:sz w:val="18"/>
          <w:szCs w:val="18"/>
        </w:rPr>
      </w:pPr>
    </w:p>
    <w:p w:rsidR="00986410" w:rsidRDefault="00986410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986410" w:rsidRDefault="00986410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jc w:val="both"/>
      </w:pPr>
      <w:r>
        <w:rPr>
          <w:rFonts w:ascii="Verdana" w:hAnsi="Verdana" w:cs="Verdana"/>
          <w:sz w:val="16"/>
          <w:szCs w:val="16"/>
        </w:rPr>
        <w:t xml:space="preserve">Il sottoscritto Avv. Mauro Casarini, nato a </w:t>
      </w:r>
      <w:r>
        <w:rPr>
          <w:rFonts w:ascii="Verdana" w:hAnsi="Verdana" w:cs="Verdana"/>
          <w:sz w:val="16"/>
          <w:szCs w:val="16"/>
        </w:rPr>
        <w:t xml:space="preserve">Broni (PV) il 21/07/1961, consapevole delle sanzioni penali previste dall’articolo 76 del Decreto del Presidente della Repubblica 28 dicembre 2000, n. 445 per le ipotesi di falsità in atti e dichiarazioni mendaci, sotto la propria responsabilità, ai sensi </w:t>
      </w:r>
      <w:r>
        <w:rPr>
          <w:rFonts w:ascii="Verdana" w:hAnsi="Verdana" w:cs="Verdana"/>
          <w:sz w:val="16"/>
          <w:szCs w:val="16"/>
        </w:rPr>
        <w:t>degli articoli 46 e 47 dello stesso decreto 445/00:</w:t>
      </w:r>
    </w:p>
    <w:p w:rsidR="00986410" w:rsidRDefault="00986410">
      <w:pPr>
        <w:pStyle w:val="Standard"/>
        <w:spacing w:line="360" w:lineRule="auto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spacing w:line="360" w:lineRule="auto"/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DICHIARA</w:t>
      </w:r>
    </w:p>
    <w:p w:rsidR="00986410" w:rsidRDefault="00DB2C19">
      <w:pPr>
        <w:pStyle w:val="Standard"/>
        <w:jc w:val="both"/>
      </w:pPr>
      <w:r>
        <w:rPr>
          <w:rFonts w:ascii="Verdana" w:hAnsi="Verdana" w:cs="Verdana"/>
          <w:sz w:val="16"/>
          <w:szCs w:val="16"/>
        </w:rPr>
        <w:t>di non trovarsi in alcuna delle condizioni di inconferibilità allo svolgimento dell’incarico di Direttore Amministrativo dell’ATS di Pavia previste dal D.Lgs. 08/04/2013, n. 39 “</w:t>
      </w:r>
      <w:r>
        <w:rPr>
          <w:rFonts w:ascii="Verdana" w:hAnsi="Verdana" w:cs="Verdana"/>
          <w:i/>
          <w:iCs/>
          <w:sz w:val="16"/>
          <w:szCs w:val="16"/>
        </w:rPr>
        <w:t xml:space="preserve">Disposizioni in </w:t>
      </w:r>
      <w:r>
        <w:rPr>
          <w:rFonts w:ascii="Verdana" w:hAnsi="Verdana" w:cs="Verdana"/>
          <w:i/>
          <w:iCs/>
          <w:sz w:val="16"/>
          <w:szCs w:val="16"/>
        </w:rPr>
        <w:t>materia di inconferibilità e incompatibilità di incarichi presso le pubbliche amministrazioni e presso gli enti privati in controllo pubblico, a norma dell’articolo 1, commi 49 e 50, della legge 6 novembre 2012, n. 190”</w:t>
      </w:r>
      <w:r>
        <w:rPr>
          <w:rFonts w:ascii="Verdana" w:hAnsi="Verdana" w:cs="Verdana"/>
          <w:sz w:val="16"/>
          <w:szCs w:val="16"/>
        </w:rPr>
        <w:t xml:space="preserve"> ed in particolare:</w:t>
      </w:r>
    </w:p>
    <w:p w:rsidR="00986410" w:rsidRDefault="00986410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numPr>
          <w:ilvl w:val="0"/>
          <w:numId w:val="6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essere st</w:t>
      </w:r>
      <w:r>
        <w:rPr>
          <w:rFonts w:ascii="Verdana" w:hAnsi="Verdana" w:cs="Verdana"/>
          <w:sz w:val="16"/>
          <w:szCs w:val="16"/>
        </w:rPr>
        <w:t>ato condannato, anche con sentenza non passata in giudicato, per uno dei reati previsti dal capo I del titolo II del libro secondo del codice penale (art. 3);</w:t>
      </w:r>
    </w:p>
    <w:p w:rsidR="00986410" w:rsidRDefault="00986410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 xml:space="preserve">di non aver svolto, nei due anni precedenti, incarichi e di non aver ricoperto cariche in </w:t>
      </w:r>
      <w:r>
        <w:rPr>
          <w:rFonts w:ascii="Verdana" w:hAnsi="Verdana" w:cs="Verdana"/>
          <w:sz w:val="16"/>
          <w:szCs w:val="16"/>
        </w:rPr>
        <w:t>enti di diritto privato regolati o finanziati dal servizio sanitario regionale (art. 5);</w:t>
      </w:r>
    </w:p>
    <w:p w:rsidR="00986410" w:rsidRDefault="00986410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essere stato, nei cinque anni precedenti, candidato in elezioni europee, nazionali, regionali e locali, in collegi elettorali che comprendono il territorio del</w:t>
      </w:r>
      <w:r>
        <w:rPr>
          <w:rFonts w:ascii="Verdana" w:hAnsi="Verdana" w:cs="Verdana"/>
          <w:sz w:val="16"/>
          <w:szCs w:val="16"/>
        </w:rPr>
        <w:t>l’Agenzia di Tutela della Salute di Pavia (art. 8, comma 1);</w:t>
      </w:r>
    </w:p>
    <w:p w:rsidR="00986410" w:rsidRDefault="00986410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aver esercitato, negli ultimi due anni, la funzione di Presidente del Consiglio dei Ministri o di Ministro, Viceministro o sottosegretario nel Ministero della Salute o in altra amministra</w:t>
      </w:r>
      <w:r>
        <w:rPr>
          <w:rFonts w:ascii="Verdana" w:hAnsi="Verdana" w:cs="Verdana"/>
          <w:sz w:val="16"/>
          <w:szCs w:val="16"/>
        </w:rPr>
        <w:t>zione dello Stato o di amministratore di ente pubblico o ente di diritto privato in controllo pubblico nazionale che svolga funzioni di controllo, vigilanza o finanziamento del servizio sanitario nazionale (art. 8, comma 2);</w:t>
      </w:r>
    </w:p>
    <w:p w:rsidR="00986410" w:rsidRDefault="00986410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aver esercitato, nell’u</w:t>
      </w:r>
      <w:r>
        <w:rPr>
          <w:rFonts w:ascii="Verdana" w:hAnsi="Verdana" w:cs="Verdana"/>
          <w:sz w:val="16"/>
          <w:szCs w:val="16"/>
        </w:rPr>
        <w:t>ltimo anno, la funzione di parlamentare (art. 8, comma 3);</w:t>
      </w:r>
    </w:p>
    <w:p w:rsidR="00986410" w:rsidRDefault="00986410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 xml:space="preserve">di non aver fatto parte, nell’ultimo triennio, della giunta o del consiglio della Regione Lombardia e di non aver ricoperto la carica di amministratore di ente pubblico o ente di diritto </w:t>
      </w:r>
      <w:r>
        <w:rPr>
          <w:rFonts w:ascii="Verdana" w:hAnsi="Verdana" w:cs="Verdana"/>
          <w:sz w:val="16"/>
          <w:szCs w:val="16"/>
        </w:rPr>
        <w:t>privato in controllo pubblico regionale che svolga funzioni di controllo, vigilanza o finanziamento del servizio sanitario regionale (art. 8, comma 4);</w:t>
      </w:r>
    </w:p>
    <w:p w:rsidR="00986410" w:rsidRDefault="00986410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aver fatto parte, negli ultimi due anni, della giunta o del consiglio di una provincia, di un co</w:t>
      </w:r>
      <w:r>
        <w:rPr>
          <w:rFonts w:ascii="Verdana" w:hAnsi="Verdana" w:cs="Verdana"/>
          <w:sz w:val="16"/>
          <w:szCs w:val="16"/>
        </w:rPr>
        <w:t>mune con popolazione superiore ai 15.000 abitanti o di una forma associativa tra comuni avente la medesima popolazione, il cui territorio è compreso nel territorio dell’Agenzia di Tutela della Salute di Pavia (art. 8, comma 5);</w:t>
      </w:r>
    </w:p>
    <w:p w:rsidR="00986410" w:rsidRDefault="00986410">
      <w:pPr>
        <w:pStyle w:val="Standard"/>
        <w:tabs>
          <w:tab w:val="left" w:pos="720"/>
        </w:tabs>
        <w:ind w:left="360" w:hanging="360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numPr>
          <w:ilvl w:val="0"/>
          <w:numId w:val="2"/>
        </w:numPr>
        <w:tabs>
          <w:tab w:val="left" w:pos="720"/>
        </w:tabs>
        <w:ind w:left="360"/>
        <w:jc w:val="both"/>
      </w:pPr>
      <w:r>
        <w:rPr>
          <w:rFonts w:ascii="Verdana" w:hAnsi="Verdana" w:cs="Verdana"/>
          <w:sz w:val="16"/>
          <w:szCs w:val="16"/>
        </w:rPr>
        <w:t>di non trovarsi in alcuna d</w:t>
      </w:r>
      <w:r>
        <w:rPr>
          <w:rFonts w:ascii="Verdana" w:hAnsi="Verdana" w:cs="Verdana"/>
          <w:sz w:val="16"/>
          <w:szCs w:val="16"/>
        </w:rPr>
        <w:t>elle condizioni di incandidabilità alla nomina previste dall’art. 7  del D.Lgs. 31/12/2012 n. 235 “</w:t>
      </w:r>
      <w:r>
        <w:rPr>
          <w:rFonts w:ascii="Verdana" w:hAnsi="Verdana" w:cs="Verdana"/>
          <w:i/>
          <w:iCs/>
          <w:sz w:val="16"/>
          <w:szCs w:val="16"/>
        </w:rPr>
        <w:t>Testo unico delle disposizioni in materia di incandidabilità e di divieto di ricoprire cariche elettive e di Governo conseguenti a sentenze definitive di con</w:t>
      </w:r>
      <w:r>
        <w:rPr>
          <w:rFonts w:ascii="Verdana" w:hAnsi="Verdana" w:cs="Verdana"/>
          <w:i/>
          <w:iCs/>
          <w:sz w:val="16"/>
          <w:szCs w:val="16"/>
        </w:rPr>
        <w:t>danna per delitti non colposi, a norma dell’articolo 1, comma 63, della legge 6 novembre 2012, n. 190”</w:t>
      </w:r>
      <w:r>
        <w:rPr>
          <w:rFonts w:ascii="Verdana" w:hAnsi="Verdana" w:cs="Verdana"/>
          <w:sz w:val="16"/>
          <w:szCs w:val="16"/>
        </w:rPr>
        <w:t>.</w:t>
      </w:r>
    </w:p>
    <w:p w:rsidR="00986410" w:rsidRDefault="00986410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Si allega copia fotostatica non autenticata di un proprio documento di identità in corso di validità.</w:t>
      </w:r>
    </w:p>
    <w:p w:rsidR="00986410" w:rsidRDefault="00986410">
      <w:pPr>
        <w:pStyle w:val="Standard"/>
        <w:jc w:val="both"/>
        <w:rPr>
          <w:rFonts w:ascii="Verdana" w:hAnsi="Verdana" w:cs="Verdana"/>
          <w:sz w:val="16"/>
          <w:szCs w:val="16"/>
        </w:rPr>
      </w:pPr>
    </w:p>
    <w:p w:rsidR="00986410" w:rsidRDefault="00986410">
      <w:pPr>
        <w:pStyle w:val="Standard"/>
        <w:spacing w:line="360" w:lineRule="auto"/>
        <w:rPr>
          <w:rFonts w:ascii="Verdana" w:hAnsi="Verdana" w:cs="Verdana"/>
          <w:sz w:val="16"/>
          <w:szCs w:val="16"/>
        </w:rPr>
      </w:pPr>
    </w:p>
    <w:p w:rsidR="00986410" w:rsidRDefault="00DB2C19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Pavia, il 26.05.2021</w:t>
      </w:r>
    </w:p>
    <w:p w:rsidR="00986410" w:rsidRDefault="00986410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</w:p>
    <w:p w:rsidR="00986410" w:rsidRDefault="00986410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</w:p>
    <w:p w:rsidR="00986410" w:rsidRDefault="00DB2C19">
      <w:pPr>
        <w:pStyle w:val="Standard"/>
        <w:spacing w:line="360" w:lineRule="auto"/>
        <w:jc w:val="center"/>
      </w:pPr>
      <w:r>
        <w:rPr>
          <w:rFonts w:ascii="Verdana" w:hAnsi="Verdana" w:cs="Verdana"/>
          <w:sz w:val="18"/>
          <w:szCs w:val="18"/>
        </w:rPr>
        <w:t>F.to Avv. Mauro Casarini</w:t>
      </w:r>
    </w:p>
    <w:p w:rsidR="00986410" w:rsidRDefault="00986410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:rsidR="00986410" w:rsidRDefault="00986410">
      <w:pPr>
        <w:pStyle w:val="Standard"/>
        <w:spacing w:line="360" w:lineRule="auto"/>
        <w:jc w:val="center"/>
        <w:rPr>
          <w:rFonts w:ascii="Verdana" w:hAnsi="Verdana" w:cs="Verdana"/>
          <w:sz w:val="18"/>
          <w:szCs w:val="18"/>
        </w:rPr>
      </w:pPr>
    </w:p>
    <w:p w:rsidR="00986410" w:rsidRDefault="00DB2C19">
      <w:pPr>
        <w:pStyle w:val="Standard"/>
        <w:spacing w:line="360" w:lineRule="auto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L’originale della presente attestazione è conservato agli atti della Direzione Generale dell’ATS di Pavia</w:t>
      </w:r>
    </w:p>
    <w:p w:rsidR="00986410" w:rsidRDefault="00986410">
      <w:pPr>
        <w:pStyle w:val="Standard"/>
        <w:spacing w:line="360" w:lineRule="auto"/>
        <w:rPr>
          <w:rFonts w:ascii="Verdana" w:hAnsi="Verdana" w:cs="Verdana"/>
          <w:sz w:val="8"/>
          <w:szCs w:val="18"/>
        </w:rPr>
      </w:pPr>
    </w:p>
    <w:p w:rsidR="00986410" w:rsidRDefault="00DB2C19">
      <w:pPr>
        <w:pStyle w:val="Standard"/>
        <w:spacing w:line="360" w:lineRule="auto"/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4"/>
          <w:szCs w:val="18"/>
        </w:rPr>
        <w:t xml:space="preserve">       </w:t>
      </w:r>
    </w:p>
    <w:p w:rsidR="00986410" w:rsidRDefault="00986410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</w:p>
    <w:p w:rsidR="00986410" w:rsidRDefault="00986410">
      <w:pPr>
        <w:pStyle w:val="Standard"/>
        <w:spacing w:line="360" w:lineRule="auto"/>
        <w:rPr>
          <w:rFonts w:ascii="Verdana" w:hAnsi="Verdana" w:cs="Verdana"/>
          <w:sz w:val="18"/>
          <w:szCs w:val="18"/>
        </w:rPr>
      </w:pPr>
    </w:p>
    <w:sectPr w:rsidR="00986410">
      <w:footerReference w:type="default" r:id="rId7"/>
      <w:pgSz w:w="11906" w:h="16838"/>
      <w:pgMar w:top="1418" w:right="1134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B2C1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DB2C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NSimSun"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6A4" w:rsidRDefault="00DB2C19">
    <w:pPr>
      <w:pStyle w:val="Header"/>
      <w:tabs>
        <w:tab w:val="clear" w:pos="4819"/>
        <w:tab w:val="clear" w:pos="9638"/>
        <w:tab w:val="center" w:pos="1701"/>
      </w:tabs>
      <w:jc w:val="center"/>
      <w:rPr>
        <w:rFonts w:ascii="Century Gothic" w:hAnsi="Century Gothic" w:cs="Century Gothic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B2C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DB2C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7217"/>
    <w:multiLevelType w:val="multilevel"/>
    <w:tmpl w:val="393AB7C0"/>
    <w:styleLink w:val="WW8Num2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vanish w:val="0"/>
        <w:position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6324C"/>
    <w:multiLevelType w:val="multilevel"/>
    <w:tmpl w:val="893C2D6C"/>
    <w:styleLink w:val="WW8Num3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859F1"/>
    <w:multiLevelType w:val="multilevel"/>
    <w:tmpl w:val="72BC0CB8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rFonts w:ascii="Verdana" w:hAnsi="Verdana" w:cs="Verdana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42D2E"/>
    <w:multiLevelType w:val="multilevel"/>
    <w:tmpl w:val="F41EB596"/>
    <w:styleLink w:val="WW8Num4"/>
    <w:lvl w:ilvl="0">
      <w:numFmt w:val="bullet"/>
      <w:lvlText w:val=""/>
      <w:lvlJc w:val="left"/>
      <w:pPr>
        <w:ind w:left="1052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6E574CD7"/>
    <w:multiLevelType w:val="multilevel"/>
    <w:tmpl w:val="358EDE72"/>
    <w:styleLink w:val="WW8Num5"/>
    <w:lvl w:ilvl="0">
      <w:numFmt w:val="bullet"/>
      <w:lvlText w:val=""/>
      <w:lvlJc w:val="left"/>
      <w:pPr>
        <w:ind w:left="1052" w:hanging="360"/>
      </w:pPr>
      <w:rPr>
        <w:rFonts w:ascii="Wingdings" w:hAnsi="Wingdings" w:cs="Wingdings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6410"/>
    <w:rsid w:val="00986410"/>
    <w:rsid w:val="00D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C3E233-B018-4BE1-A00C-2449FAF8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stofumetto">
    <w:name w:val="Testo fumetto"/>
    <w:basedOn w:val="Standard"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szCs w:val="16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Verdana" w:eastAsia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Wingdings" w:hAnsi="Wingdings" w:cs="Wingdings"/>
      <w:color w:val="000000"/>
      <w:sz w:val="2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Wingdings" w:eastAsia="Wingdings" w:hAnsi="Wingdings" w:cs="Wingdings"/>
      <w:color w:val="000000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Carpredefinitoparagrafo">
    <w:name w:val="Car. predefinito paragrafo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subject/>
  <dc:creator>user01pc5764</dc:creator>
  <cp:keywords/>
  <dc:description/>
  <cp:lastModifiedBy>app</cp:lastModifiedBy>
  <cp:revision>2</cp:revision>
  <cp:lastPrinted>2019-03-07T15:54:00Z</cp:lastPrinted>
  <dcterms:created xsi:type="dcterms:W3CDTF">2024-05-08T20:21:00Z</dcterms:created>
  <dcterms:modified xsi:type="dcterms:W3CDTF">2024-05-08T20:21:00Z</dcterms:modified>
</cp:coreProperties>
</file>