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90" w:rsidRDefault="00486A0D">
      <w:r>
        <w:rPr>
          <w:noProof/>
          <w:lang w:eastAsia="it-IT"/>
        </w:rPr>
        <w:drawing>
          <wp:inline distT="0" distB="0" distL="0" distR="0" wp14:anchorId="5E4B2267" wp14:editId="60689364">
            <wp:extent cx="6120130" cy="4269105"/>
            <wp:effectExtent l="0" t="0" r="13970" b="1714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6A0D" w:rsidRDefault="00486A0D">
      <w:r>
        <w:rPr>
          <w:noProof/>
          <w:lang w:eastAsia="it-IT"/>
        </w:rPr>
        <w:drawing>
          <wp:inline distT="0" distB="0" distL="0" distR="0" wp14:anchorId="00D987BC" wp14:editId="7771D038">
            <wp:extent cx="6084277" cy="3827584"/>
            <wp:effectExtent l="0" t="0" r="12065" b="190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6A0D" w:rsidRDefault="00486A0D">
      <w:bookmarkStart w:id="0" w:name="_GoBack"/>
      <w:bookmarkEnd w:id="0"/>
    </w:p>
    <w:sectPr w:rsidR="00486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0D"/>
    <w:rsid w:val="00486A0D"/>
    <w:rsid w:val="00B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2DE8D-8625-493C-B458-0CC0825C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01pc6330\Desktop\Trasparenza%20nvp\2019\Grafici%20performance%20individuale%20comparto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01pc6330\Desktop\Trasparenza%20nvp\2019\Grafici%20performance%20individuale%20comparto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Percentuali</a:t>
            </a:r>
            <a:r>
              <a:rPr lang="it-IT" baseline="0"/>
              <a:t> voto comparto anno 2019</a:t>
            </a:r>
          </a:p>
          <a:p>
            <a:pPr>
              <a:defRPr/>
            </a:pP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3.3233814523184552E-2"/>
                  <c:y val="0.136537984835228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67399387576553E-2"/>
                  <c:y val="5.15201224846894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Foglio1!$B$4:$B$7</c15:sqref>
                  </c15:fullRef>
                </c:ext>
              </c:extLst>
              <c:f>Foglio1!$B$4:$B$6</c:f>
              <c:strCache>
                <c:ptCount val="3"/>
                <c:pt idx="0">
                  <c:v>Da 3 a 4</c:v>
                </c:pt>
                <c:pt idx="1">
                  <c:v>Da 2 a 2,99</c:v>
                </c:pt>
                <c:pt idx="2">
                  <c:v>Da 1,51 a 1,99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Foglio1!$E$4:$E$7</c15:sqref>
                  </c15:fullRef>
                </c:ext>
              </c:extLst>
              <c:f>Foglio1!$E$4:$E$6</c:f>
              <c:numCache>
                <c:formatCode>0.0%</c:formatCode>
                <c:ptCount val="3"/>
                <c:pt idx="0">
                  <c:v>0.93389999999999995</c:v>
                </c:pt>
                <c:pt idx="1">
                  <c:v>6.2E-2</c:v>
                </c:pt>
                <c:pt idx="2">
                  <c:v>4.1000000000000003E-3</c:v>
                </c:pt>
              </c:numCache>
            </c:numRef>
          </c:val>
          <c:extLst>
            <c:ext xmlns:c15="http://schemas.microsoft.com/office/drawing/2012/chart" uri="{02D57815-91ED-43cb-92C2-25804820EDAC}">
              <c15:categoryFilterExceptions>
                <c15:categoryFilterException>
                  <c15:sqref>Foglio1!$E$7</c15:sqref>
                  <c15:dLbl>
                    <c:idx val="2"/>
                    <c:layout>
                      <c:manualLayout>
                        <c:x val="9.7221347331583455E-2"/>
                        <c:y val="8.974555263925342E-3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</c:extLst>
                  </c15:dLbl>
                </c15:categoryFilterException>
              </c15:categoryFilterExceptions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Percentuale voto ex P.O.</a:t>
            </a:r>
            <a:r>
              <a:rPr lang="en-US" baseline="0"/>
              <a:t> anno 2019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Foglio1!$G$4</c:f>
              <c:strCache>
                <c:ptCount val="1"/>
                <c:pt idx="0">
                  <c:v>100%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Foglio1!$B$4:$B$7</c:f>
              <c:strCache>
                <c:ptCount val="4"/>
                <c:pt idx="0">
                  <c:v>Da 3 a 4</c:v>
                </c:pt>
                <c:pt idx="1">
                  <c:v>Da 2 a 2,99</c:v>
                </c:pt>
                <c:pt idx="2">
                  <c:v>Da 1,51 a 1,99</c:v>
                </c:pt>
                <c:pt idx="3">
                  <c:v>Da 0 a 1,50</c:v>
                </c:pt>
              </c:strCache>
            </c:strRef>
          </c:cat>
          <c:val>
            <c:numRef>
              <c:f>Foglio1!$G$4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Bassanini</dc:creator>
  <cp:keywords/>
  <dc:description/>
  <cp:lastModifiedBy>Valeria Bassanini</cp:lastModifiedBy>
  <cp:revision>1</cp:revision>
  <dcterms:created xsi:type="dcterms:W3CDTF">2021-06-23T10:48:00Z</dcterms:created>
  <dcterms:modified xsi:type="dcterms:W3CDTF">2021-06-23T10:51:00Z</dcterms:modified>
</cp:coreProperties>
</file>